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84B2B" w:rsidTr="00984B2B">
        <w:tc>
          <w:tcPr>
            <w:tcW w:w="4927" w:type="dxa"/>
          </w:tcPr>
          <w:p w:rsidR="00984B2B" w:rsidRDefault="00984B2B" w:rsidP="0098588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442D5D">
              <w:rPr>
                <w:sz w:val="28"/>
                <w:szCs w:val="28"/>
              </w:rPr>
              <w:t>О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42D5D">
              <w:rPr>
                <w:sz w:val="28"/>
                <w:szCs w:val="28"/>
              </w:rPr>
              <w:t xml:space="preserve">20.12.2023 </w:t>
            </w:r>
            <w:r>
              <w:rPr>
                <w:sz w:val="28"/>
                <w:szCs w:val="28"/>
              </w:rPr>
              <w:t xml:space="preserve">№ </w:t>
            </w:r>
            <w:r w:rsidR="00442D5D">
              <w:rPr>
                <w:sz w:val="28"/>
                <w:szCs w:val="28"/>
              </w:rPr>
              <w:t>266</w:t>
            </w:r>
          </w:p>
          <w:p w:rsidR="00984B2B" w:rsidRDefault="00984B2B" w:rsidP="00984B2B">
            <w:pPr>
              <w:ind w:firstLine="5245"/>
              <w:jc w:val="center"/>
              <w:rPr>
                <w:sz w:val="28"/>
                <w:szCs w:val="28"/>
              </w:rPr>
            </w:pPr>
          </w:p>
        </w:tc>
      </w:tr>
    </w:tbl>
    <w:p w:rsidR="00984B2B" w:rsidRDefault="00984B2B" w:rsidP="00985888">
      <w:pPr>
        <w:jc w:val="right"/>
        <w:rPr>
          <w:sz w:val="28"/>
          <w:szCs w:val="28"/>
        </w:rPr>
      </w:pPr>
    </w:p>
    <w:p w:rsidR="00985888" w:rsidRPr="00AE1AC0" w:rsidRDefault="00985888" w:rsidP="00985888">
      <w:pPr>
        <w:ind w:firstLine="708"/>
        <w:rPr>
          <w:sz w:val="28"/>
          <w:szCs w:val="28"/>
        </w:rPr>
      </w:pPr>
    </w:p>
    <w:p w:rsidR="0061125E" w:rsidRPr="00442D5D" w:rsidRDefault="0061125E" w:rsidP="0061125E">
      <w:pPr>
        <w:pStyle w:val="a6"/>
        <w:jc w:val="center"/>
        <w:rPr>
          <w:sz w:val="28"/>
          <w:szCs w:val="28"/>
        </w:rPr>
      </w:pPr>
      <w:r w:rsidRPr="00442D5D">
        <w:rPr>
          <w:sz w:val="28"/>
          <w:szCs w:val="28"/>
        </w:rPr>
        <w:t>ПОЛОЖЕНИЕ</w:t>
      </w:r>
    </w:p>
    <w:p w:rsidR="0061125E" w:rsidRPr="00442D5D" w:rsidRDefault="0061125E" w:rsidP="0061125E">
      <w:pPr>
        <w:pStyle w:val="a6"/>
        <w:jc w:val="center"/>
        <w:rPr>
          <w:sz w:val="28"/>
          <w:szCs w:val="28"/>
        </w:rPr>
      </w:pPr>
      <w:r w:rsidRPr="00442D5D">
        <w:rPr>
          <w:sz w:val="28"/>
          <w:szCs w:val="28"/>
        </w:rPr>
        <w:t xml:space="preserve">о порядке установки и содержания мемориальных досок и других памятных знаков в Стародеревянковском сельском поселении Каневского района </w:t>
      </w:r>
    </w:p>
    <w:p w:rsidR="00985888" w:rsidRPr="00442D5D" w:rsidRDefault="00985888" w:rsidP="00985888">
      <w:pPr>
        <w:pStyle w:val="a6"/>
        <w:jc w:val="center"/>
        <w:rPr>
          <w:sz w:val="28"/>
          <w:szCs w:val="28"/>
        </w:rPr>
      </w:pPr>
    </w:p>
    <w:p w:rsidR="0061125E" w:rsidRPr="00442D5D" w:rsidRDefault="0061125E" w:rsidP="0061125E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42D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1. Общие положения</w:t>
      </w:r>
    </w:p>
    <w:p w:rsidR="0061125E" w:rsidRPr="00DD5B97" w:rsidRDefault="0061125E" w:rsidP="0061125E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Настоящее Положение устанавливает единый порядок принятия решений об установке и содержании мемориальных досок и других памятных знаков на зданиях, сооружениях и иных архитектурных объектах, находящихся в муниципальной собственности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правила их установки и содержания.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В настоящем Положении используются следующие основные понятия: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мемориальная доска - архитектурно-скульптурное произведение малой формы, представляющее собой плиту, выполненную из долговечных материалов, с текстом и (или) изображением, увековечивающую память о каком-либо историческом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событии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выдающейся личности;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другие памятные знаки - информационные доски (таблички), информирующие об историческом событии или указывающие на места расположения несохранившихся зданий, сооружений и других архитектурных объектов, являющихся памятниками истории, культуры или архитектуры, либо поясняющие наименование улиц, а также историю улиц, подвергшихся переименованию.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2. Критерии, являющиеся основанием для принятия решения об установке мемориальной доски или другого памятного знака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Критериями, являющимися основанием для принятия решения об увековечивании памяти являются: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значимость события в истории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наличие у гражданина официально признанных выдающихся заслуг, высокого профессионального мастерства в определенной сфере деятельности, принесших значительную пользу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Стародеревянковскому сельскому поселению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Краснодарскому краю, Российской Федерации;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гражданином в течение длительного времени активной общественной, благотворительной и иной деятельности, способствовавшей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развитию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повышению его престижа и авторитета.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Мемориальная доска или другой памятный знак может быть установлен на здании (около здания) муниципального учреждения, организации или предприятия, получившего имя выдающегося деятеля.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ar53"/>
      <w:bookmarkEnd w:id="0"/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3. Порядок внесения предложений по установке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Вопросы увековечивания памяти посредством установки мемориальных досок и других памятных знаков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Стародеревянковском сельском поселении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постоянно действующая комиссия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Мотивированные предложения об установке мемориальной доски или другого памятного знака могут исходить от группы граждан, юридических лиц, творческих и иных коллективов, общественных объединений и политических партий, органов государственной власти, органов местного самоуправления.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К предложению (ходатайству) об установке мемориальной доски или другого памятного знака прилагаются: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предполагаемом месте установки мемориальной доски или другого памятного знака с фотофиксацией здания, сооружения, иного архитектурного объекта и места установки;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обоснование установки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краткая историческая или историко-биографическая справка о событии, выдающейся личности;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копии архивных, наградных документов, подтверждающих достоверность события или заслуги увековечиваемого лица;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5) документы, подтверждающие факт проживания и (или) работы лица, память о котором увековечивается, в данном здании;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6) предложения по тексту надписи и (или) надписи и изображения (эскиз, макет);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7) письменное разрешение (согласование) собственника здания, сооружения, иного архитектурного объекта на котором предполагается установка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8) сведения об источнике финансирования работ по проектированию, изготовлению, установке и обеспечению торжественного открытия мемориальной доски или памятного знака.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Предложения, поступающие от граждан, должны содержать фамилии, полные имена, отчества граждан, адреса места жительства, номера контактных телефонов, адреса электронной почты (при наличии); от юридических лиц - полное наименование юридического лица, юридический и фактический адрес, контактный телефон, адрес электронной почты (при наличии).</w:t>
      </w:r>
      <w:proofErr w:type="gramEnd"/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Статья 4. Порядок рассмотрения предложений и принятия решений по </w:t>
      </w: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установке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Все предложения об установке мемориальных досок и памятных знаков направляются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передает их для рассмотрения в комиссию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поручению главы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поступившие предложения в месячный срок со дня поступления в комиссию и представляет главе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 с мотивированным заключением.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создания мемориальных досок или памятных знаков за счет местного бюджета заключение о целесообразности проектирования и установки мемориальной доски или памятного знака принимается комиссией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финансово-экономического обоснования, подписанного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начальником </w:t>
      </w:r>
      <w:r w:rsidR="00AB03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экономики и финансов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комиссии </w:t>
      </w:r>
      <w:r w:rsidR="00AB03D9"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B03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="00AB03D9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="00AB03D9"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мотивированным заключением вносит в Совет 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о рассмотрении вопроса об установке мемориальной доски, памятного знака на территории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приложением документов, указанных в </w:t>
      </w:r>
      <w:hyperlink w:anchor="Par53" w:tooltip="Статья 3. Порядок внесения предложений по установке мемориальных досок и памятных знаков" w:history="1">
        <w:r w:rsidRPr="0061125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 3</w:t>
        </w:r>
      </w:hyperlink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  <w:proofErr w:type="gramEnd"/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Материалы, представленные главой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Совет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предварительному рассмотрению на заседании Совета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Решение об установке мемориальной доски, памятного знака принимается на заседании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подлежит официальному </w:t>
      </w:r>
      <w:r w:rsidR="00582DF6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обнародованию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В решении должна содержаться ссылка на инициатора установки мемориальной доски или памятного знака, адрес установки, содержание надписи, источник финансирования работ по проектированию, изготовлению и установке.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О принятом решении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указанном в пункте 5 настоящей статьи Положения, глава муниципального образования информирует инициатора установки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мемориальной доски или памятного знака в течение 5 рабочих дней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принятия такого решения. 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5. Общие требования к установке мемориальных досок,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Архитектурно-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художественное решение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мемориальной доски или памятного знака не должно противоречить характеру места их установки, особенностям среды, в которую они привносятся как новый элемент.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Основными требованиями к установке мемориальных досок и памятных знаков являются: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размер мемориальной доски, памятного знака определяется объемом помещаемой информации, наличием портретного изображения, декоративных элементов и должен быть соразмерен зданию, сооружению или иному архитектурному объекту, на котором они устанавливаются;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текст мемориальной доски, памятного знака излагается на русском языке, должен в лаконичной форме содержать характеристику увековечиваемого события (факта), либо периода жизни (деятельности) лица, которому посвящена мемориальная доска, с полным указанием его фамилии, имени и отчества. В тексте обязательны даты, конкретизирующие время причастности лица или события к месту установки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в композицию мемориальной доски, помимо текста, могут быть включены портретные изображения, декоративные элементы, подсветка, приспособление для возложения цветов;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изготовление мемориальных досок и памятных знаков производится из качественных долговечных материалов (мрамор, гранит, чугун, бронза и др.).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6. Правила установки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Мемориальные доски, памятные знаки устанавливаются на фасадах, в интерьерах зданий, сооружений и иных архитектурных объектов, связанных с важными историческими событиями, жизнью и деятельностью выдающихся лиц.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Мемориальные доски и памятные знаки устанавливаются на хорошо просматриваемых местах.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Установка мемориальных досок, памятных знаков осуществляется за счет собственных или привлеченных средств инициирующей стороны.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решением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мемориальные доски и памятные знаки на территории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устанавливаться также за счет средств местного бюджета в случае, если инициирующей стороной выступают органы местного самоуправления.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 Официальное открытие мемориальных досок и памятных знаков производится на специальной торжественной церемонии с привлечением общественности.</w:t>
      </w: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7. Содержание и учет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Мемориальные доски и другие памятные знаки, установленные на зданиях, сооружениях и иных архитектурных объектах, находящихся в муниципальной собственности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принимаются в муниципальную собственность.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00"/>
      <w:bookmarkEnd w:id="1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Содержание, реставрация и ремонт мемориальных досок и других памятных знаков, являющихся объектами муниципальной собственности, производится за счет средств местного бюджета.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Учреждения и организации, на фасадах, на территории или в интерьерах зданий которых расположены мемориальные доски, другие памятные знаки, могут обеспечивать их сохранность, содержание, реставрацию и ремонт на основании соглашений, заключенным между ними и собственником.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02"/>
      <w:bookmarkEnd w:id="2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установкой в соответствии с настоящим Положением и состоянием мемориальных досок и других памятных знаков осуществляет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осуществления контроля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ведет реестр установленных на территории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мемориальных досок и других памятных знаков.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8. Демонтаж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Мемориальные доски и другие памятные знаки демонтируются: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при проведении работ по ремонту и реставрации мемориальной доски и другого памятного знака, либо здания, сооружения, иного архитектурного объекта, на фасаде которого установлена мемориальная доска, памятный знак - на период проведения указанных работ;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при полном разрушении мемориальной доски, другого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при разрушении, сносе здания, сооружения или иного архитектурного объекта, на котором установлены мемориальная доска или другой памятный знак;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при установке мемориальной доски и другого памятного знака с нарушением требований настоящего Положения.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112"/>
      <w:bookmarkEnd w:id="3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Инициатором демонтажа мемориальной доски, другого памятного знака вправе выступать инициатор их установки, глава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 случае необходимости проведения работ по ремонту, реставрации мемориальной доски и другого памятного знака, либо здания, сооружения,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иного архитектурного объекта, на фасаде которого установлена мемориальная доска, памятный знак, временный демонтаж мемориальной доски, памятного знака осуществляется на основании постановления администрации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</w:t>
      </w:r>
      <w:bookmarkStart w:id="4" w:name="_Hlk152581820"/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bookmarkEnd w:id="4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принимается на основании ходатайства с указанием цели, предполагаемой даты и периода демонтажа, поданного на имя главы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инициатором демонтажа, в срок за один месяц до предполагаемой даты демонтажа.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После завершения ремонтно-реставрационных работ мемориальная доска или другой памятный знак устанавливаются на прежнем месте.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4. В случае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ранее установленная мемориальная доска или памятный знак подлежат демонтажу вследствие утраты первоначального вида и невозможности восстановления, инициатор их установки имеет право установить взамен демонтированных мемориальную доску или памятный знак по тому же эскизному проекту.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Полный демонтаж мемориальной доски, другого памятного знака осуществляется на основании решения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принятого по инициативе администрации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6. Финансирование работ по демонтажу мемориальной доски, памятного знака осуществляется за счет средств местного бюджета.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При производстве ремонтных работ зданий, сооружений и иных объектов, в случае необходимости временного демонтажа мемориальных досок или памятных знаков их сохранность обеспечивает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8. Демонтаж либо перенос мемориальных досок, других памятных знаков в целях информационно-рекламного оформления не допускается.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9. Заключительные положения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4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За причинение вреда мемориальным доскам и другим памятным знакам, а также за причинение вреда зданиям, сооружениям и иным архитектурным объектам вследствие самовольной установки мемориальной доски или другого памятного знака, виновные лица несут ответственность в соответствии с действующим законодательством.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84B2B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442D5D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05F7E">
        <w:rPr>
          <w:sz w:val="28"/>
          <w:szCs w:val="28"/>
        </w:rPr>
        <w:t xml:space="preserve">Каневского района      </w:t>
      </w:r>
      <w:r>
        <w:rPr>
          <w:sz w:val="28"/>
          <w:szCs w:val="28"/>
        </w:rPr>
        <w:t xml:space="preserve">                                             </w:t>
      </w:r>
      <w:r w:rsidR="00A05F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582DF6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D9" w:rsidRDefault="00AB03D9" w:rsidP="00984B2B">
      <w:r>
        <w:separator/>
      </w:r>
    </w:p>
  </w:endnote>
  <w:endnote w:type="continuationSeparator" w:id="1">
    <w:p w:rsidR="00AB03D9" w:rsidRDefault="00AB03D9" w:rsidP="0098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D9" w:rsidRDefault="00AB03D9" w:rsidP="00984B2B">
      <w:r>
        <w:separator/>
      </w:r>
    </w:p>
  </w:footnote>
  <w:footnote w:type="continuationSeparator" w:id="1">
    <w:p w:rsidR="00AB03D9" w:rsidRDefault="00AB03D9" w:rsidP="00984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9837"/>
      <w:docPartObj>
        <w:docPartGallery w:val="Page Numbers (Top of Page)"/>
        <w:docPartUnique/>
      </w:docPartObj>
    </w:sdtPr>
    <w:sdtContent>
      <w:p w:rsidR="00AB03D9" w:rsidRDefault="00994D52">
        <w:pPr>
          <w:pStyle w:val="ab"/>
          <w:jc w:val="center"/>
        </w:pPr>
        <w:r>
          <w:fldChar w:fldCharType="begin"/>
        </w:r>
        <w:r w:rsidR="005D746A">
          <w:instrText xml:space="preserve"> PAGE   \* MERGEFORMAT </w:instrText>
        </w:r>
        <w:r>
          <w:fldChar w:fldCharType="separate"/>
        </w:r>
        <w:r w:rsidR="00442D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03D9" w:rsidRDefault="00AB03D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4A3"/>
    <w:rsid w:val="00140522"/>
    <w:rsid w:val="00204C28"/>
    <w:rsid w:val="002674A3"/>
    <w:rsid w:val="002F3E6B"/>
    <w:rsid w:val="0037578A"/>
    <w:rsid w:val="00442D5D"/>
    <w:rsid w:val="00464C38"/>
    <w:rsid w:val="00556DBB"/>
    <w:rsid w:val="00582DF6"/>
    <w:rsid w:val="0059207E"/>
    <w:rsid w:val="005B59F1"/>
    <w:rsid w:val="005C2CA8"/>
    <w:rsid w:val="005D746A"/>
    <w:rsid w:val="0061125E"/>
    <w:rsid w:val="00686C1B"/>
    <w:rsid w:val="006F621F"/>
    <w:rsid w:val="006F62D8"/>
    <w:rsid w:val="007C3497"/>
    <w:rsid w:val="00847EE8"/>
    <w:rsid w:val="008C6638"/>
    <w:rsid w:val="00945071"/>
    <w:rsid w:val="00984B2B"/>
    <w:rsid w:val="00985888"/>
    <w:rsid w:val="00994D52"/>
    <w:rsid w:val="009F5525"/>
    <w:rsid w:val="00A05F7E"/>
    <w:rsid w:val="00AB03D9"/>
    <w:rsid w:val="00AE2707"/>
    <w:rsid w:val="00B60750"/>
    <w:rsid w:val="00D40A0C"/>
    <w:rsid w:val="00D91CCA"/>
    <w:rsid w:val="00E858CD"/>
    <w:rsid w:val="00F23E4F"/>
    <w:rsid w:val="00F50681"/>
    <w:rsid w:val="00F83ACB"/>
    <w:rsid w:val="00FE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984B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4B2B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984B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4B2B"/>
    <w:rPr>
      <w:rFonts w:eastAsia="Calibri"/>
      <w:sz w:val="24"/>
      <w:szCs w:val="24"/>
    </w:rPr>
  </w:style>
  <w:style w:type="paragraph" w:customStyle="1" w:styleId="ConsPlusTitle">
    <w:name w:val="ConsPlusTitle"/>
    <w:uiPriority w:val="99"/>
    <w:rsid w:val="006112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1640</Words>
  <Characters>12747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14359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2023-12-21T07:40:00Z</cp:lastPrinted>
  <dcterms:created xsi:type="dcterms:W3CDTF">2023-04-05T08:53:00Z</dcterms:created>
  <dcterms:modified xsi:type="dcterms:W3CDTF">2023-12-21T07:40:00Z</dcterms:modified>
</cp:coreProperties>
</file>